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jc w:val="center"/>
      </w:pP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Times" w:hAnsi="Times" w:eastAsia="Times" w:cs="Times"/>
          <w:sz w:val="32"/>
          <w:szCs w:val="32"/>
        </w:rPr>
      </w:pPr>
      <w:r>
        <w:rPr>
          <w:rFonts w:hint="default" w:hAnsi="Times"/>
          <w:sz w:val="32"/>
          <w:szCs w:val="32"/>
        </w:rPr>
        <w:t>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11111"/>
          <w:sz w:val="24"/>
          <w:szCs w:val="24"/>
        </w:rPr>
      </w:pPr>
      <w:r>
        <w:rPr>
          <w:rFonts w:ascii="Arial"/>
          <w:b/>
          <w:bCs/>
          <w:color w:val="111111"/>
          <w:sz w:val="24"/>
          <w:szCs w:val="24"/>
          <w:lang w:val="en-US"/>
        </w:rPr>
        <w:t>Walk-in series</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11111"/>
          <w:sz w:val="24"/>
          <w:szCs w:val="24"/>
        </w:rPr>
      </w:pPr>
      <w:r>
        <w:rPr>
          <w:rFonts w:ascii="Arial"/>
          <w:b/>
          <w:bCs/>
          <w:color w:val="111111"/>
          <w:sz w:val="24"/>
          <w:szCs w:val="24"/>
        </w:rPr>
        <w:t xml:space="preserve">-------------------------------------------------- ------------------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ascii="Arial" w:hAnsi="Arial" w:eastAsia="Arial" w:cs="Arial"/>
          <w:b w:val="0"/>
          <w:bCs w:val="0"/>
          <w:i w:val="0"/>
          <w:iCs w:val="0"/>
          <w:caps w:val="0"/>
          <w:smallCaps w:val="0"/>
          <w:strike w:val="0"/>
          <w:dstrike w:val="0"/>
          <w:outline w:val="0"/>
          <w:color w:val="111111"/>
          <w:spacing w:val="0"/>
          <w:w w:val="100"/>
          <w:kern w:val="0"/>
          <w:position w:val="0"/>
          <w:sz w:val="24"/>
          <w:szCs w:val="24"/>
          <w:u w:val="none" w:color="auto"/>
        </w:rPr>
        <w:pict>
          <v:shape id="officeArt object" o:spid="_x0000_s1026" type="#_x0000_t75" style="height:467pt;width:554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ascii="Arial" w:hAnsi="Arial" w:eastAsia="Arial" w:cs="Arial"/>
          <w:b w:val="0"/>
          <w:bCs w:val="0"/>
          <w:i w:val="0"/>
          <w:iCs w:val="0"/>
          <w:caps w:val="0"/>
          <w:smallCaps w:val="0"/>
          <w:strike w:val="0"/>
          <w:dstrike w:val="0"/>
          <w:outline w:val="0"/>
          <w:color w:val="111111"/>
          <w:spacing w:val="0"/>
          <w:w w:val="100"/>
          <w:kern w:val="0"/>
          <w:position w:val="0"/>
          <w:sz w:val="24"/>
          <w:szCs w:val="24"/>
          <w:u w:val="none" w:color="auto"/>
        </w:rPr>
        <w:pict>
          <v:shape id="officeArt object" o:spid="_x0000_s1027" type="#_x0000_t75" style="height:485pt;width:554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hAnsi="Arial"/>
          <w:color w:val="111111"/>
          <w:sz w:val="24"/>
          <w:szCs w:val="24"/>
        </w:rPr>
        <w:t>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hAnsi="Arial"/>
          <w:color w:val="111111"/>
          <w:sz w:val="24"/>
          <w:szCs w:val="24"/>
        </w:rPr>
        <w:t>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lang w:val="en-US"/>
        </w:rPr>
        <w:t>Walk-in temperature and humidity test chambers are widely used to detect electronic equipment, IT communications, motor transport, industrial electrical, instrumentation, materials, energy, chemical and construction products for environmental adaptability, including heat, cold, resistance to dry and moisture.It can add artificial combined stress like light, rain, stream, snow, vibration, etc. for the imitation of the all-weather operating conditions of the finished product, for product development assessment and final design evaluation.Group products include assembled one piece housing plate and standard series, can meet the needs from a simple aging room to a sophisticated multi-purpose laboratory.</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hAnsi="Arial"/>
          <w:color w:val="111111"/>
          <w:sz w:val="24"/>
          <w:szCs w:val="24"/>
        </w:rPr>
        <w:t>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hAnsi="Arial"/>
          <w:color w:val="111111"/>
          <w:sz w:val="24"/>
          <w:szCs w:val="24"/>
        </w:rPr>
        <w:t>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 -------------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hAnsi="Arial"/>
          <w:color w:val="111111"/>
          <w:sz w:val="24"/>
          <w:szCs w:val="24"/>
        </w:rPr>
        <w:t> </w:t>
      </w:r>
    </w:p>
    <w:p>
      <w:pPr>
        <w:pStyle w:val="2"/>
        <w:widowControl/>
        <w:rPr>
          <w:rFonts w:ascii="Arial"/>
          <w:b/>
          <w:bCs/>
          <w:color w:val="111111"/>
          <w:sz w:val="24"/>
          <w:szCs w:val="24"/>
          <w:lang w:val="en-US"/>
        </w:rPr>
      </w:pPr>
      <w:r>
        <w:rPr>
          <w:rFonts w:ascii="Arial"/>
          <w:b/>
          <w:bCs/>
          <w:color w:val="111111"/>
          <w:sz w:val="24"/>
          <w:szCs w:val="24"/>
          <w:lang w:val="en-US"/>
        </w:rPr>
        <w:t xml:space="preserve">Walk-In </w:t>
      </w:r>
      <w:r>
        <w:rPr>
          <w:rFonts w:ascii="Arial"/>
          <w:b/>
          <w:bCs/>
          <w:color w:val="111111"/>
          <w:sz w:val="24"/>
          <w:szCs w:val="24"/>
          <w:lang w:val="en-US"/>
        </w:rPr>
        <w:t>High and low temperature (hot and humid) Test Room</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ascii="Arial" w:hAnsi="Arial" w:eastAsia="Arial" w:cs="Arial"/>
          <w:b w:val="0"/>
          <w:bCs w:val="0"/>
          <w:i w:val="0"/>
          <w:iCs w:val="0"/>
          <w:caps w:val="0"/>
          <w:smallCaps w:val="0"/>
          <w:strike w:val="0"/>
          <w:dstrike w:val="0"/>
          <w:outline w:val="0"/>
          <w:color w:val="111111"/>
          <w:spacing w:val="0"/>
          <w:w w:val="100"/>
          <w:kern w:val="0"/>
          <w:position w:val="0"/>
          <w:sz w:val="24"/>
          <w:szCs w:val="24"/>
          <w:u w:val="none" w:color="auto"/>
        </w:rPr>
        <w:pict>
          <v:shape id="officeArt object" o:spid="_x0000_s1028" type="#_x0000_t75" style="height:263pt;width:45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lang w:val="en-US"/>
        </w:rPr>
        <w:t xml:space="preserve">Execution and meet the standards: GB / T2423.3 (IEC60068-2-78), GB / T2423.4 (IEC60068-2-30), GB / T2423.34 (IEC60068-2-38), GB / T2423.40 ( IEC60068-2-66) / ISO16750, JESD22, GB / T 14710: 2009, GB / T 13543.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lang w:val="en-US"/>
        </w:rPr>
        <w:t xml:space="preserve">Uses: </w:t>
      </w:r>
      <w:r>
        <w:rPr>
          <w:rFonts w:ascii="宋体" w:hAnsi="宋体" w:eastAsia="宋体" w:cs="宋体"/>
          <w:sz w:val="24"/>
          <w:szCs w:val="24"/>
        </w:rPr>
        <w:t xml:space="preserve">Suitable for </w:t>
      </w:r>
      <w:r>
        <w:rPr>
          <w:rFonts w:hint="eastAsia" w:ascii="宋体" w:hAnsi="宋体" w:eastAsia="宋体" w:cs="宋体"/>
          <w:sz w:val="24"/>
          <w:szCs w:val="24"/>
          <w:lang w:val="en-US" w:eastAsia="zh-CN"/>
        </w:rPr>
        <w:t>the test of large components.</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11111"/>
          <w:sz w:val="24"/>
          <w:szCs w:val="24"/>
          <w:lang w:val="en-US"/>
        </w:rPr>
      </w:pP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lang w:val="en-US"/>
        </w:rPr>
        <w:t xml:space="preserve">Features: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hAnsi="Arial"/>
          <w:color w:val="111111"/>
          <w:sz w:val="24"/>
          <w:szCs w:val="24"/>
        </w:rPr>
        <w:t xml:space="preserve">· </w:t>
      </w:r>
      <w:r>
        <w:rPr>
          <w:rFonts w:ascii="Arial"/>
          <w:color w:val="111111"/>
          <w:sz w:val="24"/>
          <w:szCs w:val="24"/>
          <w:lang w:val="en-US"/>
        </w:rPr>
        <w:t>Self made frame type treasury storehouse board, high strength, good thermal insulation effect</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hAnsi="Arial"/>
          <w:color w:val="111111"/>
          <w:sz w:val="24"/>
          <w:szCs w:val="24"/>
        </w:rPr>
        <w:t xml:space="preserve">· </w:t>
      </w:r>
      <w:r>
        <w:rPr>
          <w:rFonts w:ascii="Arial"/>
          <w:color w:val="111111"/>
          <w:sz w:val="24"/>
          <w:szCs w:val="24"/>
          <w:lang w:val="en-US"/>
        </w:rPr>
        <w:t>Use of electronic expansion valve control technology, energy-saving, quick control</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hAnsi="Arial"/>
          <w:color w:val="111111"/>
          <w:sz w:val="24"/>
          <w:szCs w:val="24"/>
        </w:rPr>
        <w:t xml:space="preserve">· </w:t>
      </w:r>
      <w:r>
        <w:rPr>
          <w:rFonts w:ascii="Arial"/>
          <w:color w:val="111111"/>
          <w:sz w:val="24"/>
          <w:szCs w:val="24"/>
          <w:lang w:val="en-US"/>
        </w:rPr>
        <w:t>Capacitance humidity sensor control, easy maintenance, high reliability</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hAnsi="Arial"/>
          <w:color w:val="111111"/>
          <w:sz w:val="24"/>
          <w:szCs w:val="24"/>
        </w:rPr>
        <w:t xml:space="preserve">· </w:t>
      </w:r>
      <w:r>
        <w:rPr>
          <w:rFonts w:ascii="Arial"/>
          <w:color w:val="111111"/>
          <w:sz w:val="24"/>
          <w:szCs w:val="24"/>
          <w:lang w:val="en-US"/>
        </w:rPr>
        <w:t>Independent patented intelligent control system</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lang w:val="en-US"/>
        </w:rPr>
        <w:t>Simply set the temperature and humidity conditions, the automatic control system will run at maximum power before reaching the set value, and at minimum power after reaching the set value.And it can respond quickly to the door switch and changes in heat load during the testing process in order to maintain a stable test environment.</w:t>
      </w:r>
      <w:r>
        <w:rPr>
          <w:rFonts w:hint="default" w:hAnsi="Arial"/>
          <w:color w:val="111111"/>
          <w:sz w:val="24"/>
          <w:szCs w:val="24"/>
        </w:rPr>
        <w:t>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hAnsi="Arial"/>
          <w:color w:val="111111"/>
          <w:sz w:val="24"/>
          <w:szCs w:val="24"/>
        </w:rPr>
        <w:t xml:space="preserve">· </w:t>
      </w:r>
      <w:r>
        <w:rPr>
          <w:rFonts w:ascii="Arial"/>
          <w:color w:val="111111"/>
          <w:sz w:val="24"/>
          <w:szCs w:val="24"/>
          <w:lang w:val="en-US"/>
        </w:rPr>
        <w:t>Energy saving mode</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lang w:val="en-US"/>
        </w:rPr>
        <w:t xml:space="preserve">There are 2 modes, the standard mode and energy-saving mode to control of the consumption of electricity.You can switch between modes in accordance with the test conditions.The patent-pending new refrigeration system can accurately control output </w:t>
      </w:r>
      <w:r>
        <w:rPr>
          <w:rFonts w:hint="default" w:hAnsi="Arial"/>
          <w:color w:val="111111"/>
          <w:sz w:val="24"/>
          <w:szCs w:val="24"/>
        </w:rPr>
        <w:t xml:space="preserve">· </w:t>
      </w:r>
      <w:r>
        <w:rPr>
          <w:rFonts w:ascii="Arial"/>
          <w:color w:val="111111"/>
          <w:sz w:val="24"/>
          <w:szCs w:val="24"/>
          <w:lang w:val="en-US"/>
        </w:rPr>
        <w:t>freezing capacity, so as to achieve a significant energy saving effect.</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hAnsi="Arial"/>
          <w:color w:val="111111"/>
          <w:sz w:val="24"/>
          <w:szCs w:val="24"/>
        </w:rPr>
        <w:t xml:space="preserve">· </w:t>
      </w:r>
      <w:r>
        <w:rPr>
          <w:rFonts w:ascii="Arial"/>
          <w:color w:val="111111"/>
          <w:sz w:val="24"/>
          <w:szCs w:val="24"/>
          <w:lang w:val="en-US"/>
        </w:rPr>
        <w:t>Automatic backup and continue to run function</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11111"/>
          <w:sz w:val="24"/>
          <w:szCs w:val="24"/>
          <w:lang w:val="en-US"/>
        </w:rPr>
      </w:pPr>
      <w:r>
        <w:rPr>
          <w:rFonts w:ascii="Arial"/>
          <w:color w:val="111111"/>
          <w:sz w:val="24"/>
          <w:szCs w:val="24"/>
          <w:lang w:val="en-US"/>
        </w:rPr>
        <w:t>In case a part of the test chamber fails, the remaining machines will continue to run without stopping the test.If the humidifier fails, the system will be switched to temperature control operation mode.</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11111"/>
          <w:sz w:val="24"/>
          <w:szCs w:val="24"/>
          <w:lang w:val="en-US"/>
        </w:rPr>
      </w:pP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hAnsi="Arial"/>
          <w:color w:val="111111"/>
          <w:sz w:val="24"/>
          <w:szCs w:val="24"/>
        </w:rPr>
        <w:t> </w:t>
      </w:r>
      <w:r>
        <w:rPr>
          <w:rFonts w:ascii="Arial"/>
          <w:color w:val="111111"/>
          <w:sz w:val="24"/>
          <w:szCs w:val="24"/>
          <w:lang w:val="en-US"/>
        </w:rPr>
        <w:t xml:space="preserve">Technical parameters: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lang/>
        </w:rPr>
        <w:t xml:space="preserve">Model </w:t>
      </w:r>
      <w:r>
        <w:rPr>
          <w:rFonts w:hint="default" w:hAnsi="Arial"/>
          <w:color w:val="111111"/>
          <w:sz w:val="24"/>
          <w:szCs w:val="24"/>
        </w:rPr>
        <w:t>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lang w:val="en-US"/>
        </w:rPr>
        <w:t xml:space="preserve">Temperature Range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lang w:val="en-US"/>
        </w:rPr>
        <w:t xml:space="preserve">Humidity range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Internal volume</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hAnsi="Arial"/>
          <w:color w:val="111111"/>
          <w:sz w:val="24"/>
          <w:szCs w:val="24"/>
        </w:rPr>
        <w:t> </w:t>
      </w:r>
      <w:r>
        <w:rPr>
          <w:rFonts w:ascii="Arial"/>
          <w:color w:val="111111"/>
          <w:sz w:val="24"/>
          <w:szCs w:val="24"/>
        </w:rPr>
        <w:t>Type</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lang/>
        </w:rPr>
        <w:t>Internal dimension</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(W </w:t>
      </w:r>
      <w:r>
        <w:rPr>
          <w:rFonts w:hint="default" w:hAnsi="Arial"/>
          <w:color w:val="111111"/>
          <w:sz w:val="24"/>
          <w:szCs w:val="24"/>
        </w:rPr>
        <w:t xml:space="preserve">× </w:t>
      </w:r>
      <w:r>
        <w:rPr>
          <w:rFonts w:ascii="Arial"/>
          <w:color w:val="111111"/>
          <w:sz w:val="24"/>
          <w:szCs w:val="24"/>
        </w:rPr>
        <w:t xml:space="preserve">H </w:t>
      </w:r>
      <w:r>
        <w:rPr>
          <w:rFonts w:hint="default" w:hAnsi="Arial"/>
          <w:color w:val="111111"/>
          <w:sz w:val="24"/>
          <w:szCs w:val="24"/>
        </w:rPr>
        <w:t xml:space="preserve">× </w:t>
      </w:r>
      <w:r>
        <w:rPr>
          <w:rFonts w:ascii="Arial"/>
          <w:color w:val="111111"/>
          <w:sz w:val="24"/>
          <w:szCs w:val="24"/>
        </w:rPr>
        <w:t xml:space="preserve">Dmm)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ZXBR</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-40 ~ + 80 </w:t>
      </w:r>
      <w:r>
        <w:rPr>
          <w:rFonts w:hint="default" w:hAnsi="Arial"/>
          <w:color w:val="111111"/>
          <w:sz w:val="24"/>
          <w:szCs w:val="24"/>
        </w:rPr>
        <w:t>℃</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20 ~ 98% RH</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4,220L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Type 1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1,020 </w:t>
      </w:r>
      <w:r>
        <w:rPr>
          <w:rFonts w:hint="default" w:hAnsi="Arial"/>
          <w:color w:val="111111"/>
          <w:sz w:val="24"/>
          <w:szCs w:val="24"/>
        </w:rPr>
        <w:t xml:space="preserve">× </w:t>
      </w:r>
      <w:r>
        <w:rPr>
          <w:rFonts w:ascii="Arial"/>
          <w:color w:val="111111"/>
          <w:sz w:val="24"/>
          <w:szCs w:val="24"/>
        </w:rPr>
        <w:t xml:space="preserve">2,100 </w:t>
      </w:r>
      <w:r>
        <w:rPr>
          <w:rFonts w:hint="default" w:hAnsi="Arial"/>
          <w:color w:val="111111"/>
          <w:sz w:val="24"/>
          <w:szCs w:val="24"/>
        </w:rPr>
        <w:t xml:space="preserve">× </w:t>
      </w:r>
      <w:r>
        <w:rPr>
          <w:rFonts w:ascii="Arial"/>
          <w:color w:val="111111"/>
          <w:sz w:val="24"/>
          <w:szCs w:val="24"/>
        </w:rPr>
        <w:t xml:space="preserve">1,980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ZXBR</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-40 ~ + 80 </w:t>
      </w:r>
      <w:r>
        <w:rPr>
          <w:rFonts w:hint="default" w:hAnsi="Arial"/>
          <w:color w:val="111111"/>
          <w:sz w:val="24"/>
          <w:szCs w:val="24"/>
        </w:rPr>
        <w:t>℃</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20 ~ 98% RH</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8,150L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Type 2 </w:t>
      </w:r>
      <w:bookmarkStart w:id="0" w:name="_GoBack"/>
      <w:bookmarkEnd w:id="0"/>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1,960 </w:t>
      </w:r>
      <w:r>
        <w:rPr>
          <w:rFonts w:hint="default" w:hAnsi="Arial"/>
          <w:color w:val="111111"/>
          <w:sz w:val="24"/>
          <w:szCs w:val="24"/>
        </w:rPr>
        <w:t xml:space="preserve">× </w:t>
      </w:r>
      <w:r>
        <w:rPr>
          <w:rFonts w:ascii="Arial"/>
          <w:color w:val="111111"/>
          <w:sz w:val="24"/>
          <w:szCs w:val="24"/>
        </w:rPr>
        <w:t xml:space="preserve">2,100 </w:t>
      </w:r>
      <w:r>
        <w:rPr>
          <w:rFonts w:hint="default" w:hAnsi="Arial"/>
          <w:color w:val="111111"/>
          <w:sz w:val="24"/>
          <w:szCs w:val="24"/>
        </w:rPr>
        <w:t xml:space="preserve">× </w:t>
      </w:r>
      <w:r>
        <w:rPr>
          <w:rFonts w:ascii="Arial"/>
          <w:color w:val="111111"/>
          <w:sz w:val="24"/>
          <w:szCs w:val="24"/>
        </w:rPr>
        <w:t xml:space="preserve">1,980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ZXBR</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-40 ~ + 80 </w:t>
      </w:r>
      <w:r>
        <w:rPr>
          <w:rFonts w:hint="default" w:hAnsi="Arial"/>
          <w:color w:val="111111"/>
          <w:sz w:val="24"/>
          <w:szCs w:val="24"/>
        </w:rPr>
        <w:t>℃</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20 ~ 95% RH</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12,490L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Type 3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3,020 </w:t>
      </w:r>
      <w:r>
        <w:rPr>
          <w:rFonts w:hint="default" w:hAnsi="Arial"/>
          <w:color w:val="111111"/>
          <w:sz w:val="24"/>
          <w:szCs w:val="24"/>
        </w:rPr>
        <w:t xml:space="preserve">× </w:t>
      </w:r>
      <w:r>
        <w:rPr>
          <w:rFonts w:ascii="Arial"/>
          <w:color w:val="111111"/>
          <w:sz w:val="24"/>
          <w:szCs w:val="24"/>
        </w:rPr>
        <w:t xml:space="preserve">2,100 </w:t>
      </w:r>
      <w:r>
        <w:rPr>
          <w:rFonts w:hint="default" w:hAnsi="Arial"/>
          <w:color w:val="111111"/>
          <w:sz w:val="24"/>
          <w:szCs w:val="24"/>
        </w:rPr>
        <w:t xml:space="preserve">× </w:t>
      </w:r>
      <w:r>
        <w:rPr>
          <w:rFonts w:ascii="Arial"/>
          <w:color w:val="111111"/>
          <w:sz w:val="24"/>
          <w:szCs w:val="24"/>
        </w:rPr>
        <w:t>1,980</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ZXBR</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-70 ~ + 80 </w:t>
      </w:r>
      <w:r>
        <w:rPr>
          <w:rFonts w:hint="default" w:hAnsi="Arial"/>
          <w:color w:val="111111"/>
          <w:sz w:val="24"/>
          <w:szCs w:val="24"/>
        </w:rPr>
        <w:t>℃</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hAnsi="Arial"/>
          <w:color w:val="111111"/>
          <w:sz w:val="24"/>
          <w:szCs w:val="24"/>
        </w:rPr>
        <w:t>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16,840L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Type 4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rPr>
        <w:t xml:space="preserve">4,070 </w:t>
      </w:r>
      <w:r>
        <w:rPr>
          <w:rFonts w:hint="default" w:hAnsi="Arial"/>
          <w:color w:val="111111"/>
          <w:sz w:val="24"/>
          <w:szCs w:val="24"/>
        </w:rPr>
        <w:t xml:space="preserve">× </w:t>
      </w:r>
      <w:r>
        <w:rPr>
          <w:rFonts w:ascii="Arial"/>
          <w:color w:val="111111"/>
          <w:sz w:val="24"/>
          <w:szCs w:val="24"/>
        </w:rPr>
        <w:t xml:space="preserve">2,100 </w:t>
      </w:r>
      <w:r>
        <w:rPr>
          <w:rFonts w:hint="default" w:hAnsi="Arial"/>
          <w:color w:val="111111"/>
          <w:sz w:val="24"/>
          <w:szCs w:val="24"/>
        </w:rPr>
        <w:t xml:space="preserve">× </w:t>
      </w:r>
      <w:r>
        <w:rPr>
          <w:rFonts w:ascii="Arial"/>
          <w:color w:val="111111"/>
          <w:sz w:val="24"/>
          <w:szCs w:val="24"/>
        </w:rPr>
        <w:t xml:space="preserve">1,980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hAnsi="Arial"/>
          <w:color w:val="111111"/>
          <w:sz w:val="24"/>
          <w:szCs w:val="24"/>
        </w:rPr>
        <w:t>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hint="default" w:hAnsi="Arial"/>
          <w:color w:val="111111"/>
          <w:sz w:val="24"/>
          <w:szCs w:val="24"/>
        </w:rPr>
        <w:t> </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11111"/>
          <w:sz w:val="24"/>
          <w:szCs w:val="24"/>
        </w:rPr>
      </w:pPr>
      <w:r>
        <w:rPr>
          <w:rFonts w:ascii="Arial"/>
          <w:b/>
          <w:bCs/>
          <w:color w:val="111111"/>
          <w:sz w:val="24"/>
          <w:szCs w:val="24"/>
        </w:rPr>
        <w:t>HIDDEN TEXT</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lang w:val="en-US"/>
        </w:rPr>
        <w:t>This section contains tooltips, titles and other text that are usually hidden in the body of the HTML page. This text should be translated to bring the entire page into your language.</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11111"/>
          <w:sz w:val="24"/>
          <w:szCs w:val="24"/>
        </w:rPr>
      </w:pPr>
      <w:r>
        <w:rPr>
          <w:rFonts w:ascii="Arial"/>
          <w:b/>
          <w:bCs/>
          <w:color w:val="111111"/>
          <w:sz w:val="24"/>
          <w:szCs w:val="24"/>
        </w:rPr>
        <w:t>HTML ELEMENTS</w:t>
      </w:r>
    </w:p>
    <w:p>
      <w:pPr>
        <w:pStyle w:val="9"/>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11111"/>
          <w:sz w:val="24"/>
          <w:szCs w:val="24"/>
        </w:rPr>
      </w:pPr>
      <w:r>
        <w:rPr>
          <w:rFonts w:ascii="Arial"/>
          <w:color w:val="111111"/>
          <w:sz w:val="24"/>
          <w:szCs w:val="24"/>
          <w:lang w:val="en-US"/>
        </w:rPr>
        <w:t>Walk-in series</w:t>
      </w:r>
    </w:p>
    <w:p>
      <w:pPr>
        <w:pStyle w:val="8"/>
        <w:jc w:val="center"/>
      </w:pPr>
    </w:p>
    <w:p>
      <w:pPr>
        <w:pStyle w:val="8"/>
        <w:jc w:val="center"/>
      </w:pPr>
    </w:p>
    <w:p>
      <w:pPr>
        <w:pStyle w:val="8"/>
        <w:jc w:val="center"/>
      </w:pPr>
    </w:p>
    <w:p>
      <w:pPr>
        <w:pStyle w:val="10"/>
      </w:pPr>
    </w:p>
    <w:p>
      <w:pPr>
        <w:pStyle w:val="10"/>
      </w:pPr>
    </w:p>
    <w:p>
      <w:pPr>
        <w:pStyle w:val="10"/>
        <w:rPr>
          <w:rFonts w:ascii="宋体" w:hAnsi="宋体" w:eastAsia="宋体" w:cs="宋体"/>
          <w:color w:val="000080"/>
          <w:u w:val="none" w:color="000080"/>
        </w:rPr>
      </w:pPr>
    </w:p>
    <w:p>
      <w:pPr>
        <w:pStyle w:val="10"/>
        <w:jc w:val="center"/>
        <w:rPr>
          <w:rFonts w:ascii="宋体" w:hAnsi="宋体" w:eastAsia="宋体" w:cs="宋体"/>
          <w:sz w:val="24"/>
          <w:szCs w:val="24"/>
        </w:rPr>
      </w:pPr>
    </w:p>
    <w:p>
      <w:pPr>
        <w:pStyle w:val="10"/>
        <w:shd w:val="clear" w:color="auto" w:fill="FFFFFF"/>
        <w:spacing w:before="100" w:after="100"/>
        <w:jc w:val="left"/>
      </w:pPr>
    </w:p>
    <w:sectPr>
      <w:headerReference r:id="rId4" w:type="default"/>
      <w:footerReference r:id="rId5"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40001" w:csb1="00000000"/>
  </w:font>
  <w:font w:name="Times">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bookFoldPrinting w:val="1"/>
  <w:bookFoldPrintingSheets w:val="0"/>
  <w:displayHorizontalDrawingGridEvery w:val="1"/>
  <w:displayVerticalDrawingGridEvery w:val="1"/>
  <w:noPunctuationKerning w:val="1"/>
  <w:characterSpacingControl w:val="compressPunctuation"/>
  <w:noLineBreaksAfter w:lang="zh-CN" w:val="‘“(〔[{〈《「『【⦅〘〖«〝︵︷︹︻︽︿﹁﹃﹇﹙﹛﹝｢"/>
  <w:noLineBreaksBefore w:lang="zh-CN" w:val="’”)〕]}〉"/>
  <w:compat>
    <w:spaceForUL/>
    <w:doNotLeaveBackslashAlone/>
    <w:ulTrailSpac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9F9679D"/>
    <w:rsid w:val="7E9F624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numPr>
        <w:numId w:val="0"/>
      </w:numPr>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lang w:val="en-US" w:eastAsia="en-US" w:bidi="ar-SA"/>
    </w:rPr>
  </w:style>
  <w:style w:type="paragraph" w:styleId="2">
    <w:name w:val="heading 1"/>
    <w:basedOn w:val="1"/>
    <w:next w:val="1"/>
    <w:unhideWhenUsed/>
    <w:uiPriority w:val="99"/>
    <w:pPr>
      <w:spacing w:before="0" w:beforeAutospacing="1" w:after="0" w:afterAutospacing="1"/>
      <w:jc w:val="left"/>
    </w:pPr>
    <w:rPr>
      <w:rFonts w:hint="eastAsia" w:ascii="宋体" w:hAnsi="宋体" w:eastAsia="宋体" w:cs="宋体"/>
      <w:b/>
      <w:kern w:val="44"/>
      <w:sz w:val="48"/>
      <w:szCs w:val="48"/>
      <w:lang w:val="en-US" w:eastAsia="zh-CN" w:bidi="ar-SA"/>
    </w:rPr>
  </w:style>
  <w:style w:type="paragraph" w:styleId="3">
    <w:name w:val="heading 2"/>
    <w:basedOn w:val="1"/>
    <w:next w:val="1"/>
    <w:unhideWhenUsed/>
    <w:uiPriority w:val="99"/>
    <w:pPr>
      <w:spacing w:before="0" w:beforeAutospacing="1" w:after="0" w:afterAutospacing="1"/>
      <w:jc w:val="left"/>
    </w:pPr>
    <w:rPr>
      <w:rFonts w:hint="eastAsia" w:ascii="宋体" w:hAnsi="宋体" w:eastAsia="宋体" w:cs="宋体"/>
      <w:b/>
      <w:kern w:val="0"/>
      <w:sz w:val="36"/>
      <w:szCs w:val="36"/>
      <w:lang w:val="en-US" w:eastAsia="zh-CN" w:bidi="ar-SA"/>
    </w:rPr>
  </w:style>
  <w:style w:type="character" w:default="1" w:styleId="4">
    <w:name w:val="Default Paragraph Font"/>
    <w:uiPriority w:val="0"/>
  </w:style>
  <w:style w:type="table" w:default="1" w:styleId="6">
    <w:name w:val="Normal Table"/>
    <w:unhideWhenUsed/>
    <w:uiPriority w:val="99"/>
    <w:tblPr>
      <w:tblLayout w:type="fixed"/>
      <w:tblCellMar>
        <w:top w:w="0" w:type="dxa"/>
        <w:left w:w="108" w:type="dxa"/>
        <w:bottom w:w="0" w:type="dxa"/>
        <w:right w:w="108" w:type="dxa"/>
      </w:tblCellMar>
    </w:tblPr>
  </w:style>
  <w:style w:type="character" w:styleId="5">
    <w:name w:val="Hyperlink"/>
    <w:uiPriority w:val="0"/>
    <w:rPr>
      <w:u w:val="single"/>
    </w:rPr>
  </w:style>
  <w:style w:type="paragraph" w:customStyle="1" w:styleId="7">
    <w:name w:val="Header &amp; Footer"/>
    <w:uiPriority w:val="0"/>
    <w:pPr>
      <w:widowControl/>
      <w:shd w:val="clear" w:color="auto" w:fill="auto"/>
      <w:tabs>
        <w:tab w:val="right" w:pos="9020"/>
      </w:tabs>
      <w:spacing w:before="0" w:after="0" w:line="240" w:lineRule="auto"/>
      <w:ind w:left="0" w:right="0" w:firstLine="0"/>
      <w:jc w:val="left"/>
      <w:outlineLvl w:val="9"/>
    </w:pPr>
    <w:rPr>
      <w:rFonts w:ascii="Helvetica" w:hAnsi="Arial Unicode MS" w:eastAsia="Arial Unicode MS" w:cs="Arial Unicode MS"/>
      <w:color w:val="000000"/>
      <w:spacing w:val="0"/>
      <w:w w:val="100"/>
      <w:kern w:val="0"/>
      <w:position w:val="0"/>
      <w:sz w:val="24"/>
      <w:szCs w:val="24"/>
      <w:u w:val="none" w:color="auto"/>
    </w:rPr>
  </w:style>
  <w:style w:type="paragraph" w:customStyle="1" w:styleId="8">
    <w:name w:val="标题 21"/>
    <w:uiPriority w:val="0"/>
    <w:pPr>
      <w:widowControl/>
      <w:shd w:val="clear" w:color="auto" w:fill="auto"/>
      <w:spacing w:before="100" w:after="100" w:line="240" w:lineRule="auto"/>
      <w:ind w:left="0" w:right="0" w:firstLine="0"/>
      <w:jc w:val="left"/>
      <w:outlineLvl w:val="1"/>
    </w:pPr>
    <w:rPr>
      <w:rFonts w:ascii="宋体" w:hAnsi="Arial Unicode MS" w:eastAsia="Arial Unicode MS" w:cs="Arial Unicode MS"/>
      <w:color w:val="000000"/>
      <w:spacing w:val="0"/>
      <w:w w:val="100"/>
      <w:kern w:val="0"/>
      <w:position w:val="0"/>
      <w:sz w:val="24"/>
      <w:szCs w:val="24"/>
      <w:u w:val="none" w:color="000000"/>
      <w:lang w:val="en-US"/>
    </w:rPr>
  </w:style>
  <w:style w:type="paragraph" w:customStyle="1" w:styleId="9">
    <w:name w:val="Default"/>
    <w:uiPriority w:val="0"/>
    <w:pPr>
      <w:widowControl/>
      <w:shd w:val="clear" w:color="auto" w:fill="auto"/>
      <w:spacing w:before="0" w:after="0" w:line="240" w:lineRule="auto"/>
      <w:ind w:left="0" w:right="0" w:firstLine="0"/>
      <w:jc w:val="left"/>
      <w:outlineLvl w:val="9"/>
    </w:pPr>
    <w:rPr>
      <w:rFonts w:hint="default" w:ascii="Arial Unicode MS" w:hAnsi="Helvetica" w:eastAsia="Arial Unicode MS" w:cs="Arial Unicode MS"/>
      <w:color w:val="000000"/>
      <w:spacing w:val="0"/>
      <w:w w:val="100"/>
      <w:kern w:val="0"/>
      <w:position w:val="0"/>
      <w:sz w:val="22"/>
      <w:szCs w:val="22"/>
      <w:u w:val="none" w:color="auto"/>
    </w:rPr>
  </w:style>
  <w:style w:type="paragraph" w:customStyle="1" w:styleId="10">
    <w:name w:val="正文1"/>
    <w:uiPriority w:val="0"/>
    <w:pPr>
      <w:widowControl w:val="0"/>
      <w:shd w:val="clear" w:color="auto" w:fill="auto"/>
      <w:spacing w:before="0" w:after="0" w:line="240" w:lineRule="auto"/>
      <w:ind w:left="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lang w:val="en-US"/>
    </w:rPr>
  </w:style>
  <w:style w:type="paragraph" w:customStyle="1" w:styleId="11">
    <w:name w:val="普通(网站)1"/>
    <w:uiPriority w:val="0"/>
    <w:pPr>
      <w:widowControl/>
      <w:shd w:val="clear" w:color="auto" w:fill="auto"/>
      <w:spacing w:before="100" w:after="100" w:line="240" w:lineRule="auto"/>
      <w:ind w:left="0" w:right="0" w:firstLine="0"/>
      <w:jc w:val="left"/>
      <w:outlineLvl w:val="9"/>
    </w:pPr>
    <w:rPr>
      <w:rFonts w:hint="eastAsia" w:ascii="Arial Unicode MS" w:hAnsi="Arial Unicode MS" w:eastAsia="宋体" w:cs="Arial Unicode MS"/>
      <w:color w:val="000000"/>
      <w:spacing w:val="0"/>
      <w:w w:val="100"/>
      <w:kern w:val="0"/>
      <w:position w:val="0"/>
      <w:sz w:val="24"/>
      <w:szCs w:val="24"/>
      <w:u w:val="none" w:color="000000"/>
      <w:lang w:val="en-US"/>
    </w:rPr>
  </w:style>
  <w:style w:type="paragraph" w:customStyle="1" w:styleId="12">
    <w:name w:val="标题 41"/>
    <w:next w:val="10"/>
    <w:uiPriority w:val="0"/>
    <w:pPr>
      <w:keepNext/>
      <w:keepLines/>
      <w:widowControl w:val="0"/>
      <w:shd w:val="clear" w:color="auto" w:fill="auto"/>
      <w:spacing w:before="280" w:after="290" w:line="376" w:lineRule="auto"/>
      <w:ind w:left="0" w:right="0" w:firstLine="0"/>
      <w:jc w:val="both"/>
      <w:outlineLvl w:val="3"/>
    </w:pPr>
    <w:rPr>
      <w:rFonts w:hint="eastAsia" w:ascii="Arial Unicode MS" w:hAnsi="Arial Unicode MS" w:eastAsia="Arial" w:cs="Arial Unicode MS"/>
      <w:b/>
      <w:bCs/>
      <w:color w:val="000000"/>
      <w:spacing w:val="0"/>
      <w:w w:val="100"/>
      <w:kern w:val="2"/>
      <w:position w:val="0"/>
      <w:sz w:val="28"/>
      <w:szCs w:val="28"/>
      <w:u w:val="none" w:color="000000"/>
      <w:lang w:val="en-US"/>
    </w:rPr>
  </w:style>
  <w:style w:type="paragraph" w:customStyle="1" w:styleId="13">
    <w:name w:val="标题 31"/>
    <w:next w:val="10"/>
    <w:uiPriority w:val="0"/>
    <w:pPr>
      <w:widowControl w:val="0"/>
      <w:shd w:val="clear" w:color="auto" w:fill="auto"/>
      <w:spacing w:before="100" w:after="100" w:line="240" w:lineRule="auto"/>
      <w:ind w:left="0" w:right="0" w:firstLine="0"/>
      <w:jc w:val="left"/>
      <w:outlineLvl w:val="9"/>
    </w:pPr>
    <w:rPr>
      <w:rFonts w:hint="default" w:ascii="Arial Unicode MS" w:hAnsi="宋体" w:eastAsia="Arial Unicode MS" w:cs="Arial Unicode MS"/>
      <w:color w:val="000000"/>
      <w:spacing w:val="0"/>
      <w:w w:val="100"/>
      <w:kern w:val="0"/>
      <w:position w:val="0"/>
      <w:sz w:val="27"/>
      <w:szCs w:val="27"/>
      <w:u w:val="none" w:color="000000"/>
      <w:lang w:val="en-US"/>
    </w:rPr>
  </w:style>
  <w:style w:type="table" w:customStyle="1" w:styleId="14">
    <w:name w:val="Table Normal"/>
    <w:uiPriority w:val="0"/>
    <w:tblPr>
      <w:tblStyle w:val="6"/>
      <w:tblLayout w:type="fixed"/>
    </w:tblPr>
    <w:tcPr>
      <w:textDirection w:val="lrTb"/>
    </w:tcPr>
    <w:tblStylePr w:type="firstRow">
      <w:tblPr>
        <w:tblStyle w:val="6"/>
        <w:tblLayout w:type="fixed"/>
      </w:tblPr>
      <w:tcPr>
        <w:textDirection w:val="lrTb"/>
      </w:tcPr>
    </w:tblStylePr>
    <w:tblStylePr w:type="lastRow">
      <w:tblPr>
        <w:tblStyle w:val="6"/>
        <w:tblLayout w:type="fixed"/>
      </w:tblPr>
      <w:tcPr>
        <w:textDirection w:val="lrTb"/>
      </w:tcPr>
    </w:tblStylePr>
    <w:tblStylePr w:type="firstCol">
      <w:tblPr>
        <w:tblStyle w:val="6"/>
        <w:tblLayout w:type="fixed"/>
      </w:tblPr>
      <w:tcPr>
        <w:textDirection w:val="lrTb"/>
      </w:tcPr>
    </w:tblStylePr>
    <w:tblStylePr w:type="lastCol">
      <w:tblPr>
        <w:tblStyle w:val="6"/>
        <w:tblLayout w:type="fixed"/>
      </w:tblPr>
      <w:tcPr>
        <w:textDirection w:val="lrTb"/>
      </w:tcPr>
    </w:tblStylePr>
    <w:tblStylePr w:type="band1Vert">
      <w:tblPr>
        <w:tblStyle w:val="6"/>
        <w:tblLayout w:type="fixed"/>
      </w:tblPr>
      <w:tcPr>
        <w:textDirection w:val="lrTb"/>
      </w:tcPr>
    </w:tblStylePr>
    <w:tblStylePr w:type="band2Vert">
      <w:tblPr>
        <w:tblStyle w:val="6"/>
        <w:tblLayout w:type="fixed"/>
      </w:tblPr>
      <w:tcPr>
        <w:textDirection w:val="lrTb"/>
      </w:tcPr>
    </w:tblStylePr>
    <w:tblStylePr w:type="band1Horz">
      <w:tblPr>
        <w:tblStyle w:val="6"/>
        <w:tblLayout w:type="fixed"/>
      </w:tblPr>
      <w:tcPr>
        <w:textDirection w:val="lrTb"/>
      </w:tcPr>
    </w:tblStylePr>
    <w:tblStylePr w:type="band2Horz">
      <w:tblPr>
        <w:tblStyle w:val="6"/>
        <w:tblLayout w:type="fixed"/>
      </w:tblPr>
      <w:tcPr>
        <w:textDirection w:val="lrTb"/>
      </w:tcPr>
    </w:tblStylePr>
    <w:tblStylePr w:type="neCell">
      <w:tblPr>
        <w:tblStyle w:val="6"/>
        <w:tblLayout w:type="fixed"/>
      </w:tblPr>
      <w:tcPr>
        <w:textDirection w:val="lrTb"/>
      </w:tcPr>
    </w:tblStylePr>
    <w:tblStylePr w:type="nwCell">
      <w:tblPr>
        <w:tblStyle w:val="6"/>
        <w:tblLayout w:type="fixed"/>
      </w:tblPr>
      <w:tcPr>
        <w:textDirection w:val="lrTb"/>
      </w:tcPr>
    </w:tblStylePr>
    <w:tblStylePr w:type="seCell">
      <w:tblPr>
        <w:tblStyle w:val="6"/>
        <w:tblLayout w:type="fixed"/>
      </w:tblPr>
      <w:tcPr>
        <w:textDirection w:val="lrTb"/>
      </w:tcPr>
    </w:tblStylePr>
    <w:tblStylePr w:type="swCell">
      <w:tblPr>
        <w:tblStyle w:val="6"/>
        <w:tblLayout w:type="fixed"/>
      </w:tblPr>
      <w:tcPr>
        <w:textDirection w:val="lrTb"/>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2015-05-04T07:26:37Z</dcterms:created>
  <cp:lastModifiedBy>Administrator</cp:lastModifiedBy>
  <dcterms:modified xsi:type="dcterms:W3CDTF">2015-05-04T08:00:42Z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